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7B0B2" w14:textId="77777777" w:rsidR="00E305D4" w:rsidRPr="00E305D4" w:rsidRDefault="00E305D4">
      <w:pPr>
        <w:rPr>
          <w:rFonts w:ascii="Century Gothic" w:eastAsia="Times New Roman" w:hAnsi="Century Gothic" w:cs="Times New Roman"/>
          <w:b/>
          <w:bCs/>
          <w:color w:val="525252" w:themeColor="accent3" w:themeShade="80"/>
          <w:sz w:val="20"/>
          <w:szCs w:val="48"/>
        </w:rPr>
      </w:pPr>
    </w:p>
    <w:p w14:paraId="57526857" w14:textId="77777777" w:rsidR="00E305D4" w:rsidRPr="00E305D4" w:rsidRDefault="00E305D4">
      <w:pPr>
        <w:rPr>
          <w:rFonts w:ascii="Century Gothic" w:eastAsia="Times New Roman" w:hAnsi="Century Gothic" w:cs="Times New Roman"/>
          <w:b/>
          <w:bCs/>
          <w:color w:val="525252" w:themeColor="accent3" w:themeShade="80"/>
          <w:sz w:val="20"/>
          <w:szCs w:val="48"/>
        </w:rPr>
      </w:pPr>
    </w:p>
    <w:p w14:paraId="0F79BCFB" w14:textId="77777777" w:rsidR="00E305D4" w:rsidRPr="00E305D4" w:rsidRDefault="00E305D4">
      <w:pPr>
        <w:rPr>
          <w:rFonts w:ascii="Century Gothic" w:eastAsia="Times New Roman" w:hAnsi="Century Gothic" w:cs="Times New Roman"/>
          <w:b/>
          <w:bCs/>
          <w:color w:val="525252" w:themeColor="accent3" w:themeShade="80"/>
          <w:sz w:val="20"/>
          <w:szCs w:val="48"/>
        </w:rPr>
      </w:pPr>
    </w:p>
    <w:p w14:paraId="4C53A7D3" w14:textId="77777777" w:rsidR="00E305D4" w:rsidRPr="00095617" w:rsidRDefault="00CF47E6" w:rsidP="00E305D4">
      <w:pPr>
        <w:spacing w:line="360" w:lineRule="auto"/>
        <w:rPr>
          <w:rFonts w:ascii="Century Gothic" w:hAnsi="Century Gothic"/>
          <w:b/>
          <w:color w:val="8496B0" w:themeColor="text2" w:themeTint="99"/>
          <w:sz w:val="21"/>
        </w:rPr>
      </w:pPr>
      <w:r>
        <w:rPr>
          <w:rFonts w:ascii="Century Gothic" w:eastAsia="Times New Roman" w:hAnsi="Century Gothic" w:cs="Times New Roman"/>
          <w:b/>
          <w:bCs/>
          <w:noProof/>
          <w:color w:val="525252" w:themeColor="accent3" w:themeShade="80"/>
          <w:sz w:val="20"/>
          <w:szCs w:val="48"/>
        </w:rPr>
        <w:drawing>
          <wp:anchor distT="0" distB="0" distL="114300" distR="114300" simplePos="0" relativeHeight="251658240" behindDoc="0" locked="0" layoutInCell="1" allowOverlap="1" wp14:anchorId="72C7D4AC" wp14:editId="7736B6C1">
            <wp:simplePos x="0" y="0"/>
            <wp:positionH relativeFrom="column">
              <wp:posOffset>4438650</wp:posOffset>
            </wp:positionH>
            <wp:positionV relativeFrom="paragraph">
              <wp:posOffset>27940</wp:posOffset>
            </wp:positionV>
            <wp:extent cx="1809750" cy="590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FESTS-BasicLogo-e1433824683494.png"/>
                    <pic:cNvPicPr/>
                  </pic:nvPicPr>
                  <pic:blipFill>
                    <a:blip r:embed="rId8">
                      <a:extLst>
                        <a:ext uri="{28A0092B-C50C-407E-A947-70E740481C1C}">
                          <a14:useLocalDpi xmlns:a14="http://schemas.microsoft.com/office/drawing/2010/main" val="0"/>
                        </a:ext>
                      </a:extLst>
                    </a:blip>
                    <a:stretch>
                      <a:fillRect/>
                    </a:stretch>
                  </pic:blipFill>
                  <pic:spPr>
                    <a:xfrm>
                      <a:off x="0" y="0"/>
                      <a:ext cx="1809750" cy="590550"/>
                    </a:xfrm>
                    <a:prstGeom prst="rect">
                      <a:avLst/>
                    </a:prstGeom>
                  </pic:spPr>
                </pic:pic>
              </a:graphicData>
            </a:graphic>
            <wp14:sizeRelH relativeFrom="page">
              <wp14:pctWidth>0</wp14:pctWidth>
            </wp14:sizeRelH>
            <wp14:sizeRelV relativeFrom="page">
              <wp14:pctHeight>0</wp14:pctHeight>
            </wp14:sizeRelV>
          </wp:anchor>
        </w:drawing>
      </w:r>
      <w:r w:rsidR="00E305D4" w:rsidRPr="00095617">
        <w:rPr>
          <w:rFonts w:ascii="Century Gothic" w:hAnsi="Century Gothic"/>
          <w:b/>
          <w:color w:val="8496B0" w:themeColor="text2" w:themeTint="99"/>
          <w:sz w:val="21"/>
        </w:rPr>
        <w:t>CONTACT INFORMATION</w:t>
      </w:r>
      <w:r w:rsidR="00095617">
        <w:rPr>
          <w:rFonts w:ascii="Century Gothic" w:hAnsi="Century Gothic"/>
          <w:b/>
          <w:color w:val="8496B0" w:themeColor="text2" w:themeTint="99"/>
          <w:sz w:val="21"/>
        </w:rPr>
        <w:t>:</w:t>
      </w:r>
    </w:p>
    <w:p w14:paraId="405A1DCC" w14:textId="77777777" w:rsidR="00E305D4" w:rsidRDefault="00A55BB7" w:rsidP="003C2795">
      <w:pPr>
        <w:rPr>
          <w:rFonts w:ascii="Century Gothic" w:hAnsi="Century Gothic"/>
          <w:b/>
        </w:rPr>
      </w:pPr>
      <w:r>
        <w:rPr>
          <w:rFonts w:ascii="Century Gothic" w:hAnsi="Century Gothic"/>
          <w:b/>
        </w:rPr>
        <w:t>MFESTS</w:t>
      </w:r>
    </w:p>
    <w:p w14:paraId="5C35F446" w14:textId="19EF8D74" w:rsidR="008C4141" w:rsidRPr="00E305D4" w:rsidRDefault="001D0687" w:rsidP="003C2795">
      <w:pPr>
        <w:rPr>
          <w:rFonts w:ascii="Century Gothic" w:hAnsi="Century Gothic"/>
          <w:b/>
        </w:rPr>
      </w:pPr>
      <w:r>
        <w:rPr>
          <w:rFonts w:ascii="Century Gothic" w:hAnsi="Century Gothic"/>
          <w:b/>
        </w:rPr>
        <w:t>Theo Black, Public Relations</w:t>
      </w:r>
    </w:p>
    <w:p w14:paraId="1CE9011E" w14:textId="3B5D90DD" w:rsidR="00E305D4" w:rsidRPr="00E305D4" w:rsidRDefault="001D0687" w:rsidP="003C2795">
      <w:pPr>
        <w:rPr>
          <w:rFonts w:ascii="Century Gothic" w:hAnsi="Century Gothic"/>
          <w:b/>
        </w:rPr>
      </w:pPr>
      <w:r>
        <w:rPr>
          <w:rFonts w:ascii="Century Gothic" w:hAnsi="Century Gothic"/>
          <w:b/>
        </w:rPr>
        <w:t>952-261-5559</w:t>
      </w:r>
    </w:p>
    <w:p w14:paraId="75330A85" w14:textId="777DA654" w:rsidR="00095617" w:rsidRPr="00E305D4" w:rsidRDefault="001D0687" w:rsidP="003C2795">
      <w:pPr>
        <w:rPr>
          <w:rFonts w:ascii="Century Gothic" w:hAnsi="Century Gothic"/>
          <w:b/>
        </w:rPr>
      </w:pPr>
      <w:r>
        <w:rPr>
          <w:rFonts w:ascii="Century Gothic" w:hAnsi="Century Gothic"/>
          <w:b/>
        </w:rPr>
        <w:t>tblack@memberleader.asq.org</w:t>
      </w:r>
    </w:p>
    <w:p w14:paraId="42277BC4" w14:textId="77777777" w:rsidR="00E305D4" w:rsidRDefault="00E305D4" w:rsidP="00E305D4">
      <w:pPr>
        <w:rPr>
          <w:rFonts w:ascii="Century Gothic" w:hAnsi="Century Gothic"/>
        </w:rPr>
      </w:pPr>
    </w:p>
    <w:p w14:paraId="7FC3D3F5" w14:textId="77777777" w:rsidR="00E305D4" w:rsidRDefault="00E305D4" w:rsidP="00E305D4">
      <w:pPr>
        <w:rPr>
          <w:rFonts w:ascii="Century Gothic" w:hAnsi="Century Gothic"/>
        </w:rPr>
      </w:pPr>
    </w:p>
    <w:p w14:paraId="16A76255" w14:textId="77777777" w:rsidR="00E305D4" w:rsidRPr="00095617" w:rsidRDefault="00E305D4" w:rsidP="00E305D4">
      <w:pPr>
        <w:jc w:val="center"/>
        <w:rPr>
          <w:rFonts w:ascii="Century Gothic" w:hAnsi="Century Gothic"/>
          <w:b/>
          <w:color w:val="8496B0" w:themeColor="text2" w:themeTint="99"/>
          <w:sz w:val="36"/>
        </w:rPr>
      </w:pPr>
      <w:r w:rsidRPr="00095617">
        <w:rPr>
          <w:rFonts w:ascii="Century Gothic" w:hAnsi="Century Gothic"/>
          <w:b/>
          <w:color w:val="8496B0" w:themeColor="text2" w:themeTint="99"/>
          <w:sz w:val="36"/>
        </w:rPr>
        <w:t>FOR IMMEDIATE RELEASE</w:t>
      </w:r>
    </w:p>
    <w:p w14:paraId="2E7401F7" w14:textId="77777777" w:rsidR="00E305D4" w:rsidRPr="00E305D4" w:rsidRDefault="00E305D4" w:rsidP="00E305D4">
      <w:pPr>
        <w:rPr>
          <w:rFonts w:ascii="Century Gothic" w:hAnsi="Century Gothic"/>
        </w:rPr>
      </w:pPr>
    </w:p>
    <w:p w14:paraId="337C2537" w14:textId="77777777" w:rsidR="00E305D4" w:rsidRPr="00E305D4" w:rsidRDefault="00E305D4" w:rsidP="00E305D4">
      <w:pPr>
        <w:rPr>
          <w:rFonts w:ascii="Century Gothic" w:hAnsi="Century Gothic"/>
        </w:rPr>
      </w:pPr>
    </w:p>
    <w:p w14:paraId="171BD227" w14:textId="1B14F3EE" w:rsidR="00265785" w:rsidRPr="00265785" w:rsidRDefault="005122E6" w:rsidP="00265785">
      <w:pPr>
        <w:autoSpaceDE w:val="0"/>
        <w:autoSpaceDN w:val="0"/>
        <w:adjustRightInd w:val="0"/>
        <w:rPr>
          <w:rFonts w:ascii="Arial,Bold" w:hAnsi="Arial,Bold" w:cs="Arial,Bold"/>
          <w:b/>
          <w:bCs/>
          <w:color w:val="000000"/>
          <w:sz w:val="32"/>
          <w:szCs w:val="32"/>
        </w:rPr>
      </w:pPr>
      <w:r>
        <w:rPr>
          <w:rFonts w:ascii="Arial,Bold" w:hAnsi="Arial,Bold" w:cs="Arial,Bold"/>
          <w:b/>
          <w:bCs/>
          <w:color w:val="FF0000"/>
          <w:sz w:val="32"/>
          <w:szCs w:val="32"/>
        </w:rPr>
        <w:t>Gary A. Davis</w:t>
      </w:r>
      <w:r w:rsidR="00CF47E6">
        <w:rPr>
          <w:rFonts w:ascii="Arial,Bold" w:hAnsi="Arial,Bold" w:cs="Arial,Bold"/>
          <w:b/>
          <w:bCs/>
          <w:color w:val="FF0000"/>
          <w:sz w:val="32"/>
          <w:szCs w:val="32"/>
        </w:rPr>
        <w:t xml:space="preserve"> </w:t>
      </w:r>
      <w:r w:rsidR="00CF47E6">
        <w:rPr>
          <w:rFonts w:ascii="Arial,Bold" w:hAnsi="Arial,Bold" w:cs="Arial,Bold"/>
          <w:b/>
          <w:bCs/>
          <w:color w:val="000000"/>
          <w:sz w:val="32"/>
          <w:szCs w:val="32"/>
        </w:rPr>
        <w:t xml:space="preserve">Receives </w:t>
      </w:r>
      <w:r w:rsidR="00CF47E6" w:rsidRPr="00CF47E6">
        <w:rPr>
          <w:rFonts w:ascii="Arial,Bold" w:hAnsi="Arial,Bold" w:cs="Arial,Bold"/>
          <w:b/>
          <w:bCs/>
          <w:color w:val="000000"/>
          <w:sz w:val="32"/>
          <w:szCs w:val="32"/>
        </w:rPr>
        <w:t xml:space="preserve">the Minnesota Federation of Engineering, Science, and Technology </w:t>
      </w:r>
      <w:r w:rsidR="00E4571A">
        <w:rPr>
          <w:rFonts w:ascii="Arial,Bold" w:hAnsi="Arial,Bold" w:cs="Arial,Bold"/>
          <w:b/>
          <w:bCs/>
          <w:color w:val="000000"/>
          <w:sz w:val="32"/>
          <w:szCs w:val="32"/>
        </w:rPr>
        <w:t xml:space="preserve">Societies </w:t>
      </w:r>
      <w:r w:rsidR="00265785" w:rsidRPr="00265785">
        <w:rPr>
          <w:rFonts w:ascii="Arial,Bold" w:hAnsi="Arial,Bold" w:cs="Arial,Bold"/>
          <w:b/>
          <w:bCs/>
          <w:color w:val="000000"/>
          <w:sz w:val="32"/>
          <w:szCs w:val="32"/>
        </w:rPr>
        <w:t>C</w:t>
      </w:r>
      <w:r w:rsidR="00265785">
        <w:rPr>
          <w:rFonts w:ascii="Arial,Bold" w:hAnsi="Arial,Bold" w:cs="Arial,Bold"/>
          <w:b/>
          <w:bCs/>
          <w:color w:val="000000"/>
          <w:sz w:val="32"/>
          <w:szCs w:val="32"/>
        </w:rPr>
        <w:t>harles</w:t>
      </w:r>
      <w:r w:rsidR="00265785" w:rsidRPr="00265785">
        <w:rPr>
          <w:rFonts w:ascii="Arial,Bold" w:hAnsi="Arial,Bold" w:cs="Arial,Bold"/>
          <w:b/>
          <w:bCs/>
          <w:color w:val="000000"/>
          <w:sz w:val="32"/>
          <w:szCs w:val="32"/>
        </w:rPr>
        <w:t xml:space="preserve"> W. </w:t>
      </w:r>
      <w:proofErr w:type="spellStart"/>
      <w:r w:rsidR="00265785" w:rsidRPr="00265785">
        <w:rPr>
          <w:rFonts w:ascii="Arial,Bold" w:hAnsi="Arial,Bold" w:cs="Arial,Bold"/>
          <w:b/>
          <w:bCs/>
          <w:color w:val="000000"/>
          <w:sz w:val="32"/>
          <w:szCs w:val="32"/>
        </w:rPr>
        <w:t>B</w:t>
      </w:r>
      <w:r w:rsidR="00265785">
        <w:rPr>
          <w:rFonts w:ascii="Arial,Bold" w:hAnsi="Arial,Bold" w:cs="Arial,Bold"/>
          <w:b/>
          <w:bCs/>
          <w:color w:val="000000"/>
          <w:sz w:val="32"/>
          <w:szCs w:val="32"/>
        </w:rPr>
        <w:t>ritzius</w:t>
      </w:r>
      <w:proofErr w:type="spellEnd"/>
    </w:p>
    <w:p w14:paraId="3CAC8992" w14:textId="4680E0E5" w:rsidR="00796DCA" w:rsidRDefault="00265785" w:rsidP="00265785">
      <w:pPr>
        <w:autoSpaceDE w:val="0"/>
        <w:autoSpaceDN w:val="0"/>
        <w:adjustRightInd w:val="0"/>
        <w:rPr>
          <w:rFonts w:ascii="Arial,Bold" w:hAnsi="Arial,Bold" w:cs="Arial,Bold"/>
          <w:b/>
          <w:bCs/>
          <w:color w:val="000000"/>
          <w:sz w:val="32"/>
          <w:szCs w:val="32"/>
        </w:rPr>
      </w:pPr>
      <w:r w:rsidRPr="00265785">
        <w:rPr>
          <w:rFonts w:ascii="Arial,Bold" w:hAnsi="Arial,Bold" w:cs="Arial,Bold"/>
          <w:b/>
          <w:bCs/>
          <w:color w:val="000000"/>
          <w:sz w:val="32"/>
          <w:szCs w:val="32"/>
        </w:rPr>
        <w:t>D</w:t>
      </w:r>
      <w:r w:rsidR="008116CA">
        <w:rPr>
          <w:rFonts w:ascii="Arial,Bold" w:hAnsi="Arial,Bold" w:cs="Arial,Bold"/>
          <w:b/>
          <w:bCs/>
          <w:color w:val="000000"/>
          <w:sz w:val="32"/>
          <w:szCs w:val="32"/>
        </w:rPr>
        <w:t>istinguished</w:t>
      </w:r>
      <w:r w:rsidRPr="00265785">
        <w:rPr>
          <w:rFonts w:ascii="Arial,Bold" w:hAnsi="Arial,Bold" w:cs="Arial,Bold"/>
          <w:b/>
          <w:bCs/>
          <w:color w:val="000000"/>
          <w:sz w:val="32"/>
          <w:szCs w:val="32"/>
        </w:rPr>
        <w:t xml:space="preserve"> E</w:t>
      </w:r>
      <w:r w:rsidR="008116CA">
        <w:rPr>
          <w:rFonts w:ascii="Arial,Bold" w:hAnsi="Arial,Bold" w:cs="Arial,Bold"/>
          <w:b/>
          <w:bCs/>
          <w:color w:val="000000"/>
          <w:sz w:val="32"/>
          <w:szCs w:val="32"/>
        </w:rPr>
        <w:t>ngineer</w:t>
      </w:r>
      <w:r w:rsidRPr="00265785">
        <w:rPr>
          <w:rFonts w:ascii="Arial,Bold" w:hAnsi="Arial,Bold" w:cs="Arial,Bold"/>
          <w:b/>
          <w:bCs/>
          <w:color w:val="000000"/>
          <w:sz w:val="32"/>
          <w:szCs w:val="32"/>
        </w:rPr>
        <w:t xml:space="preserve"> A</w:t>
      </w:r>
      <w:r w:rsidR="008116CA">
        <w:rPr>
          <w:rFonts w:ascii="Arial,Bold" w:hAnsi="Arial,Bold" w:cs="Arial,Bold"/>
          <w:b/>
          <w:bCs/>
          <w:color w:val="000000"/>
          <w:sz w:val="32"/>
          <w:szCs w:val="32"/>
        </w:rPr>
        <w:t>ward</w:t>
      </w:r>
    </w:p>
    <w:p w14:paraId="422670AB" w14:textId="77777777" w:rsidR="00CF47E6" w:rsidRPr="00796DCA" w:rsidRDefault="00CF47E6" w:rsidP="00CF47E6">
      <w:pPr>
        <w:rPr>
          <w:rFonts w:ascii="Century Gothic" w:hAnsi="Century Gothic"/>
          <w:b/>
        </w:rPr>
      </w:pPr>
    </w:p>
    <w:p w14:paraId="57BD26AA" w14:textId="1CE9F883" w:rsidR="00796DCA" w:rsidRPr="00796DCA" w:rsidRDefault="005122E6" w:rsidP="00796DCA">
      <w:pPr>
        <w:rPr>
          <w:rFonts w:ascii="Century Gothic" w:hAnsi="Century Gothic"/>
        </w:rPr>
      </w:pPr>
      <w:r>
        <w:rPr>
          <w:rFonts w:ascii="Century Gothic" w:hAnsi="Century Gothic"/>
          <w:noProof/>
        </w:rPr>
        <w:drawing>
          <wp:anchor distT="0" distB="0" distL="114300" distR="114300" simplePos="0" relativeHeight="251659264" behindDoc="1" locked="0" layoutInCell="1" allowOverlap="1" wp14:anchorId="56EF874A" wp14:editId="16A96C82">
            <wp:simplePos x="0" y="0"/>
            <wp:positionH relativeFrom="column">
              <wp:posOffset>0</wp:posOffset>
            </wp:positionH>
            <wp:positionV relativeFrom="paragraph">
              <wp:posOffset>635</wp:posOffset>
            </wp:positionV>
            <wp:extent cx="1901952" cy="2029968"/>
            <wp:effectExtent l="0" t="0" r="3175" b="8890"/>
            <wp:wrapTight wrapText="bothSides">
              <wp:wrapPolygon edited="0">
                <wp:start x="0" y="0"/>
                <wp:lineTo x="0" y="21492"/>
                <wp:lineTo x="21420" y="21492"/>
                <wp:lineTo x="2142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2029968"/>
                    </a:xfrm>
                    <a:prstGeom prst="rect">
                      <a:avLst/>
                    </a:prstGeom>
                  </pic:spPr>
                </pic:pic>
              </a:graphicData>
            </a:graphic>
            <wp14:sizeRelH relativeFrom="page">
              <wp14:pctWidth>0</wp14:pctWidth>
            </wp14:sizeRelH>
            <wp14:sizeRelV relativeFrom="page">
              <wp14:pctHeight>0</wp14:pctHeight>
            </wp14:sizeRelV>
          </wp:anchor>
        </w:drawing>
      </w:r>
      <w:r w:rsidR="00CF47E6" w:rsidRPr="00CF47E6">
        <w:rPr>
          <w:rFonts w:ascii="Century Gothic" w:hAnsi="Century Gothic"/>
        </w:rPr>
        <w:t xml:space="preserve">Saint Paul, Minn., </w:t>
      </w:r>
      <w:r>
        <w:rPr>
          <w:rFonts w:ascii="Century Gothic" w:hAnsi="Century Gothic"/>
        </w:rPr>
        <w:t>12</w:t>
      </w:r>
      <w:r w:rsidR="00CF47E6" w:rsidRPr="00CF47E6">
        <w:rPr>
          <w:rFonts w:ascii="Century Gothic" w:hAnsi="Century Gothic"/>
        </w:rPr>
        <w:t>/</w:t>
      </w:r>
      <w:r>
        <w:rPr>
          <w:rFonts w:ascii="Century Gothic" w:hAnsi="Century Gothic"/>
        </w:rPr>
        <w:t>1</w:t>
      </w:r>
      <w:r w:rsidR="00CF47E6" w:rsidRPr="00CF47E6">
        <w:rPr>
          <w:rFonts w:ascii="Century Gothic" w:hAnsi="Century Gothic"/>
        </w:rPr>
        <w:t>/20</w:t>
      </w:r>
      <w:r w:rsidR="00DF42CE">
        <w:rPr>
          <w:rFonts w:ascii="Century Gothic" w:hAnsi="Century Gothic"/>
        </w:rPr>
        <w:t>2</w:t>
      </w:r>
      <w:r>
        <w:rPr>
          <w:rFonts w:ascii="Century Gothic" w:hAnsi="Century Gothic"/>
        </w:rPr>
        <w:t>2</w:t>
      </w:r>
      <w:r w:rsidR="007D19B6">
        <w:rPr>
          <w:rFonts w:ascii="Century Gothic" w:hAnsi="Century Gothic"/>
        </w:rPr>
        <w:t xml:space="preserve"> – </w:t>
      </w:r>
      <w:r w:rsidR="00CF47E6" w:rsidRPr="00CF47E6">
        <w:rPr>
          <w:rFonts w:ascii="Century Gothic" w:hAnsi="Century Gothic"/>
        </w:rPr>
        <w:t xml:space="preserve">Minnesota Federation of Engineering, Science, and Technology </w:t>
      </w:r>
      <w:r w:rsidR="00E4571A">
        <w:rPr>
          <w:rFonts w:ascii="Century Gothic" w:hAnsi="Century Gothic"/>
        </w:rPr>
        <w:t xml:space="preserve">Societies </w:t>
      </w:r>
      <w:r w:rsidR="00CF47E6" w:rsidRPr="00CF47E6">
        <w:rPr>
          <w:rFonts w:ascii="Century Gothic" w:hAnsi="Century Gothic"/>
        </w:rPr>
        <w:t xml:space="preserve">(MFESTS) and the American Society </w:t>
      </w:r>
      <w:r w:rsidR="00AB3C4D">
        <w:rPr>
          <w:rFonts w:ascii="Century Gothic" w:hAnsi="Century Gothic"/>
        </w:rPr>
        <w:t>of Civil Engineers</w:t>
      </w:r>
      <w:r w:rsidR="004055B8">
        <w:rPr>
          <w:rFonts w:ascii="Century Gothic" w:hAnsi="Century Gothic"/>
        </w:rPr>
        <w:t xml:space="preserve"> (ASCE)</w:t>
      </w:r>
      <w:r w:rsidR="007D19B6">
        <w:rPr>
          <w:rFonts w:ascii="Century Gothic" w:hAnsi="Century Gothic"/>
        </w:rPr>
        <w:t xml:space="preserve"> </w:t>
      </w:r>
      <w:r w:rsidR="00A55BB7" w:rsidRPr="00CF47E6">
        <w:rPr>
          <w:rFonts w:ascii="Century Gothic" w:hAnsi="Century Gothic"/>
        </w:rPr>
        <w:t xml:space="preserve">Minnesota Section </w:t>
      </w:r>
      <w:r w:rsidR="007D19B6">
        <w:rPr>
          <w:rFonts w:ascii="Century Gothic" w:hAnsi="Century Gothic"/>
        </w:rPr>
        <w:t>ha</w:t>
      </w:r>
      <w:r w:rsidR="00CF47E6">
        <w:rPr>
          <w:rFonts w:ascii="Century Gothic" w:hAnsi="Century Gothic"/>
        </w:rPr>
        <w:t>ve</w:t>
      </w:r>
      <w:r w:rsidR="007D19B6">
        <w:rPr>
          <w:rFonts w:ascii="Century Gothic" w:hAnsi="Century Gothic"/>
        </w:rPr>
        <w:t xml:space="preserve"> </w:t>
      </w:r>
      <w:r w:rsidR="00A55BB7">
        <w:rPr>
          <w:rFonts w:ascii="Century Gothic" w:hAnsi="Century Gothic"/>
        </w:rPr>
        <w:t>named</w:t>
      </w:r>
      <w:r w:rsidR="00CF47E6">
        <w:rPr>
          <w:rFonts w:ascii="Century Gothic" w:hAnsi="Century Gothic"/>
        </w:rPr>
        <w:t xml:space="preserve"> </w:t>
      </w:r>
      <w:r>
        <w:rPr>
          <w:rFonts w:ascii="Century Gothic" w:hAnsi="Century Gothic"/>
        </w:rPr>
        <w:t>Gary A. Davis</w:t>
      </w:r>
      <w:r w:rsidR="00CF47E6" w:rsidRPr="00CF47E6">
        <w:rPr>
          <w:rFonts w:ascii="Century Gothic" w:hAnsi="Century Gothic"/>
        </w:rPr>
        <w:t xml:space="preserve"> </w:t>
      </w:r>
      <w:r w:rsidR="00A55BB7">
        <w:rPr>
          <w:rFonts w:ascii="Century Gothic" w:hAnsi="Century Gothic"/>
        </w:rPr>
        <w:t>as</w:t>
      </w:r>
      <w:r w:rsidR="00CF47E6">
        <w:rPr>
          <w:rFonts w:ascii="Century Gothic" w:hAnsi="Century Gothic"/>
        </w:rPr>
        <w:t xml:space="preserve"> the 20</w:t>
      </w:r>
      <w:r w:rsidR="00EA3779">
        <w:rPr>
          <w:rFonts w:ascii="Century Gothic" w:hAnsi="Century Gothic"/>
        </w:rPr>
        <w:t>2</w:t>
      </w:r>
      <w:r>
        <w:rPr>
          <w:rFonts w:ascii="Century Gothic" w:hAnsi="Century Gothic"/>
        </w:rPr>
        <w:t>2</w:t>
      </w:r>
      <w:r w:rsidR="00CF47E6">
        <w:rPr>
          <w:rFonts w:ascii="Century Gothic" w:hAnsi="Century Gothic"/>
        </w:rPr>
        <w:t xml:space="preserve"> recipient of the </w:t>
      </w:r>
      <w:r w:rsidR="0078361B">
        <w:rPr>
          <w:rFonts w:ascii="Century Gothic" w:hAnsi="Century Gothic"/>
        </w:rPr>
        <w:t xml:space="preserve">Charles W. </w:t>
      </w:r>
      <w:proofErr w:type="spellStart"/>
      <w:r w:rsidR="0078361B">
        <w:rPr>
          <w:rFonts w:ascii="Century Gothic" w:hAnsi="Century Gothic"/>
        </w:rPr>
        <w:t>Britzius</w:t>
      </w:r>
      <w:proofErr w:type="spellEnd"/>
      <w:r w:rsidR="00CF47E6" w:rsidRPr="00CF47E6">
        <w:rPr>
          <w:rFonts w:ascii="Century Gothic" w:hAnsi="Century Gothic"/>
        </w:rPr>
        <w:t xml:space="preserve"> Distinguished </w:t>
      </w:r>
      <w:r w:rsidR="0078361B">
        <w:rPr>
          <w:rFonts w:ascii="Century Gothic" w:hAnsi="Century Gothic"/>
        </w:rPr>
        <w:t>Engineer</w:t>
      </w:r>
      <w:r w:rsidR="00CF47E6" w:rsidRPr="00CF47E6">
        <w:rPr>
          <w:rFonts w:ascii="Century Gothic" w:hAnsi="Century Gothic"/>
        </w:rPr>
        <w:t xml:space="preserve"> Award.</w:t>
      </w:r>
      <w:r w:rsidR="00796DCA" w:rsidRPr="00796DCA">
        <w:rPr>
          <w:rFonts w:ascii="Century Gothic" w:hAnsi="Century Gothic"/>
        </w:rPr>
        <w:t xml:space="preserve"> </w:t>
      </w:r>
    </w:p>
    <w:p w14:paraId="0E8119BC" w14:textId="59242C0C" w:rsidR="00796DCA" w:rsidRPr="00796DCA" w:rsidRDefault="00796DCA" w:rsidP="00796DCA">
      <w:pPr>
        <w:rPr>
          <w:rFonts w:ascii="Century Gothic" w:hAnsi="Century Gothic"/>
        </w:rPr>
      </w:pPr>
    </w:p>
    <w:p w14:paraId="263F7EDC" w14:textId="77777777" w:rsidR="00670473" w:rsidRDefault="00CF47E6" w:rsidP="00670473">
      <w:pPr>
        <w:rPr>
          <w:rFonts w:ascii="Century Gothic" w:hAnsi="Century Gothic"/>
        </w:rPr>
      </w:pPr>
      <w:r w:rsidRPr="00CF47E6">
        <w:rPr>
          <w:rFonts w:ascii="Century Gothic" w:hAnsi="Century Gothic"/>
        </w:rPr>
        <w:t xml:space="preserve">The Minnesota Federation of Engineering, Science and Technology Societies (MFESTS) presents </w:t>
      </w:r>
      <w:r w:rsidR="00A55BB7">
        <w:rPr>
          <w:rFonts w:ascii="Century Gothic" w:hAnsi="Century Gothic"/>
        </w:rPr>
        <w:t xml:space="preserve">this award </w:t>
      </w:r>
      <w:r>
        <w:rPr>
          <w:rFonts w:ascii="Century Gothic" w:hAnsi="Century Gothic"/>
        </w:rPr>
        <w:t xml:space="preserve">annually </w:t>
      </w:r>
      <w:r w:rsidRPr="00CF47E6">
        <w:rPr>
          <w:rFonts w:ascii="Century Gothic" w:hAnsi="Century Gothic"/>
        </w:rPr>
        <w:t xml:space="preserve">to </w:t>
      </w:r>
      <w:r w:rsidR="00A55BB7">
        <w:rPr>
          <w:rFonts w:ascii="Century Gothic" w:hAnsi="Century Gothic"/>
        </w:rPr>
        <w:t xml:space="preserve">a nominated </w:t>
      </w:r>
      <w:r w:rsidRPr="00CF47E6">
        <w:rPr>
          <w:rFonts w:ascii="Century Gothic" w:hAnsi="Century Gothic"/>
        </w:rPr>
        <w:t>individual submitted by MFESTS member societies</w:t>
      </w:r>
      <w:r>
        <w:rPr>
          <w:rFonts w:ascii="Century Gothic" w:hAnsi="Century Gothic"/>
        </w:rPr>
        <w:t xml:space="preserve"> which includes the </w:t>
      </w:r>
      <w:r w:rsidR="0078361B" w:rsidRPr="00CF47E6">
        <w:rPr>
          <w:rFonts w:ascii="Century Gothic" w:hAnsi="Century Gothic"/>
        </w:rPr>
        <w:t xml:space="preserve">American Society </w:t>
      </w:r>
      <w:r w:rsidR="0078361B">
        <w:rPr>
          <w:rFonts w:ascii="Century Gothic" w:hAnsi="Century Gothic"/>
        </w:rPr>
        <w:t>of Civil Engineers (ASCE)</w:t>
      </w:r>
      <w:r w:rsidR="00675D92">
        <w:rPr>
          <w:rFonts w:ascii="Century Gothic" w:hAnsi="Century Gothic"/>
        </w:rPr>
        <w:t>, Minnesota Section</w:t>
      </w:r>
      <w:r w:rsidR="00A55BB7">
        <w:rPr>
          <w:rFonts w:ascii="Century Gothic" w:hAnsi="Century Gothic"/>
        </w:rPr>
        <w:t>.</w:t>
      </w:r>
      <w:r w:rsidRPr="00CF47E6">
        <w:rPr>
          <w:rFonts w:ascii="Century Gothic" w:hAnsi="Century Gothic"/>
        </w:rPr>
        <w:t xml:space="preserve"> </w:t>
      </w:r>
      <w:bookmarkStart w:id="0" w:name="_Hlk125620855"/>
      <w:r w:rsidR="00670473" w:rsidRPr="00B375D4">
        <w:rPr>
          <w:rFonts w:ascii="Century Gothic" w:hAnsi="Century Gothic"/>
        </w:rPr>
        <w:t>The award will be presented at the 2022-2023 MFESTS Awards Ceremony to be held in May.</w:t>
      </w:r>
      <w:bookmarkEnd w:id="0"/>
    </w:p>
    <w:p w14:paraId="09C4E9D6" w14:textId="6CF27D4F" w:rsidR="006723AE" w:rsidRDefault="006723AE" w:rsidP="00CF47E6">
      <w:pPr>
        <w:rPr>
          <w:rFonts w:ascii="Century Gothic" w:hAnsi="Century Gothic"/>
        </w:rPr>
      </w:pPr>
    </w:p>
    <w:p w14:paraId="624B747B" w14:textId="77777777" w:rsidR="006723AE" w:rsidRDefault="006723AE" w:rsidP="00CF47E6">
      <w:pPr>
        <w:rPr>
          <w:rFonts w:ascii="Century Gothic" w:hAnsi="Century Gothic"/>
        </w:rPr>
      </w:pPr>
    </w:p>
    <w:p w14:paraId="4F0B0681" w14:textId="01CBCEC4" w:rsidR="00635DC7" w:rsidRPr="00635DC7" w:rsidRDefault="00C0244B" w:rsidP="00C0244B">
      <w:pPr>
        <w:rPr>
          <w:rFonts w:ascii="Century Gothic" w:hAnsi="Century Gothic"/>
        </w:rPr>
      </w:pPr>
      <w:r>
        <w:rPr>
          <w:rFonts w:ascii="Century Gothic" w:hAnsi="Century Gothic"/>
        </w:rPr>
        <w:t>T</w:t>
      </w:r>
      <w:r w:rsidR="00635DC7" w:rsidRPr="00635DC7">
        <w:rPr>
          <w:rFonts w:ascii="Century Gothic" w:hAnsi="Century Gothic"/>
        </w:rPr>
        <w:t xml:space="preserve">he Charles W. </w:t>
      </w:r>
      <w:proofErr w:type="spellStart"/>
      <w:r w:rsidR="00635DC7" w:rsidRPr="00635DC7">
        <w:rPr>
          <w:rFonts w:ascii="Century Gothic" w:hAnsi="Century Gothic"/>
        </w:rPr>
        <w:t>Britzius</w:t>
      </w:r>
      <w:proofErr w:type="spellEnd"/>
      <w:r w:rsidR="00635DC7" w:rsidRPr="00635DC7">
        <w:rPr>
          <w:rFonts w:ascii="Century Gothic" w:hAnsi="Century Gothic"/>
        </w:rPr>
        <w:t xml:space="preserve"> Distinguished Engineer Award</w:t>
      </w:r>
      <w:r>
        <w:rPr>
          <w:rFonts w:ascii="Century Gothic" w:hAnsi="Century Gothic"/>
        </w:rPr>
        <w:t xml:space="preserve"> </w:t>
      </w:r>
      <w:r w:rsidR="00635DC7" w:rsidRPr="00635DC7">
        <w:rPr>
          <w:rFonts w:ascii="Century Gothic" w:hAnsi="Century Gothic"/>
        </w:rPr>
        <w:t xml:space="preserve">recognizes outstanding lifetime achievements in the practice of engineering, contributions to the engineering profession, and actions enhancing the image of engineering in our society.  Charles W. </w:t>
      </w:r>
      <w:proofErr w:type="spellStart"/>
      <w:r w:rsidR="00635DC7" w:rsidRPr="00635DC7">
        <w:rPr>
          <w:rFonts w:ascii="Century Gothic" w:hAnsi="Century Gothic"/>
        </w:rPr>
        <w:t>Britzius</w:t>
      </w:r>
      <w:proofErr w:type="spellEnd"/>
      <w:r w:rsidR="00635DC7" w:rsidRPr="00635DC7">
        <w:rPr>
          <w:rFonts w:ascii="Century Gothic" w:hAnsi="Century Gothic"/>
        </w:rPr>
        <w:t xml:space="preserve"> was the epitome of the distinguished engineer, having excelled in all three areas recognized by the award: he was the founder of Twin City Testing, Inc.; was a long-time contributor to </w:t>
      </w:r>
      <w:r w:rsidR="00195FF8">
        <w:rPr>
          <w:rFonts w:ascii="Century Gothic" w:hAnsi="Century Gothic"/>
        </w:rPr>
        <w:t xml:space="preserve">the </w:t>
      </w:r>
      <w:r w:rsidR="00635DC7" w:rsidRPr="00635DC7">
        <w:rPr>
          <w:rFonts w:ascii="Century Gothic" w:hAnsi="Century Gothic"/>
        </w:rPr>
        <w:t>M</w:t>
      </w:r>
      <w:r w:rsidR="0067290B">
        <w:rPr>
          <w:rFonts w:ascii="Century Gothic" w:hAnsi="Century Gothic"/>
        </w:rPr>
        <w:t>inne</w:t>
      </w:r>
      <w:r w:rsidR="00195FF8">
        <w:rPr>
          <w:rFonts w:ascii="Century Gothic" w:hAnsi="Century Gothic"/>
        </w:rPr>
        <w:t xml:space="preserve">sota </w:t>
      </w:r>
      <w:r w:rsidR="00635DC7" w:rsidRPr="00635DC7">
        <w:rPr>
          <w:rFonts w:ascii="Century Gothic" w:hAnsi="Century Gothic"/>
        </w:rPr>
        <w:t>S</w:t>
      </w:r>
      <w:r w:rsidR="00195FF8">
        <w:rPr>
          <w:rFonts w:ascii="Century Gothic" w:hAnsi="Century Gothic"/>
        </w:rPr>
        <w:t xml:space="preserve">ociety of </w:t>
      </w:r>
      <w:r w:rsidR="00635DC7" w:rsidRPr="00635DC7">
        <w:rPr>
          <w:rFonts w:ascii="Century Gothic" w:hAnsi="Century Gothic"/>
        </w:rPr>
        <w:t>P</w:t>
      </w:r>
      <w:r w:rsidR="00195FF8">
        <w:rPr>
          <w:rFonts w:ascii="Century Gothic" w:hAnsi="Century Gothic"/>
        </w:rPr>
        <w:t xml:space="preserve">rofessional </w:t>
      </w:r>
      <w:r w:rsidR="00635DC7" w:rsidRPr="00635DC7">
        <w:rPr>
          <w:rFonts w:ascii="Century Gothic" w:hAnsi="Century Gothic"/>
        </w:rPr>
        <w:t>E</w:t>
      </w:r>
      <w:r w:rsidR="00195FF8">
        <w:rPr>
          <w:rFonts w:ascii="Century Gothic" w:hAnsi="Century Gothic"/>
        </w:rPr>
        <w:t>ngineers</w:t>
      </w:r>
      <w:r w:rsidR="00635DC7" w:rsidRPr="00635DC7">
        <w:rPr>
          <w:rFonts w:ascii="Century Gothic" w:hAnsi="Century Gothic"/>
        </w:rPr>
        <w:t xml:space="preserve"> and </w:t>
      </w:r>
      <w:r w:rsidR="00195FF8">
        <w:rPr>
          <w:rFonts w:ascii="Century Gothic" w:hAnsi="Century Gothic"/>
        </w:rPr>
        <w:t xml:space="preserve">the </w:t>
      </w:r>
      <w:r w:rsidR="00624A6D" w:rsidRPr="00CF47E6">
        <w:rPr>
          <w:rFonts w:ascii="Century Gothic" w:hAnsi="Century Gothic"/>
        </w:rPr>
        <w:t xml:space="preserve">American Society </w:t>
      </w:r>
      <w:r w:rsidR="00624A6D">
        <w:rPr>
          <w:rFonts w:ascii="Century Gothic" w:hAnsi="Century Gothic"/>
        </w:rPr>
        <w:t>of Civil Engineers</w:t>
      </w:r>
      <w:r w:rsidR="00FD0188">
        <w:rPr>
          <w:rFonts w:ascii="Century Gothic" w:hAnsi="Century Gothic"/>
        </w:rPr>
        <w:t>, Minnesota Section</w:t>
      </w:r>
      <w:r w:rsidR="00635DC7" w:rsidRPr="00635DC7">
        <w:rPr>
          <w:rFonts w:ascii="Century Gothic" w:hAnsi="Century Gothic"/>
        </w:rPr>
        <w:t xml:space="preserve">; served as mayor of </w:t>
      </w:r>
      <w:proofErr w:type="spellStart"/>
      <w:r w:rsidR="00635DC7" w:rsidRPr="00635DC7">
        <w:rPr>
          <w:rFonts w:ascii="Century Gothic" w:hAnsi="Century Gothic"/>
        </w:rPr>
        <w:t>Deephaven</w:t>
      </w:r>
      <w:proofErr w:type="spellEnd"/>
      <w:r w:rsidR="00635DC7" w:rsidRPr="00635DC7">
        <w:rPr>
          <w:rFonts w:ascii="Century Gothic" w:hAnsi="Century Gothic"/>
        </w:rPr>
        <w:t>; and was a tireless supporter of numerous professional and civic causes.</w:t>
      </w:r>
    </w:p>
    <w:p w14:paraId="0BECF5DE" w14:textId="77777777" w:rsidR="00796DCA" w:rsidRPr="00796DCA" w:rsidRDefault="00796DCA" w:rsidP="00796DCA">
      <w:pPr>
        <w:rPr>
          <w:rFonts w:ascii="Century Gothic" w:hAnsi="Century Gothic"/>
        </w:rPr>
      </w:pPr>
    </w:p>
    <w:p w14:paraId="5E67A300" w14:textId="189B1027" w:rsidR="005A1CFC" w:rsidRDefault="005A1CFC" w:rsidP="00095757">
      <w:pPr>
        <w:rPr>
          <w:rFonts w:ascii="Century Gothic" w:hAnsi="Century Gothic"/>
        </w:rPr>
      </w:pPr>
      <w:r w:rsidRPr="005A1CFC">
        <w:rPr>
          <w:rFonts w:ascii="Century Gothic" w:hAnsi="Century Gothic"/>
        </w:rPr>
        <w:t>St. Louis Park</w:t>
      </w:r>
      <w:r w:rsidR="000F4ADA" w:rsidRPr="005A1CFC">
        <w:rPr>
          <w:rFonts w:ascii="Century Gothic" w:hAnsi="Century Gothic"/>
        </w:rPr>
        <w:t xml:space="preserve">, MN resident </w:t>
      </w:r>
      <w:r w:rsidRPr="005A1CFC">
        <w:rPr>
          <w:rFonts w:ascii="Century Gothic" w:hAnsi="Century Gothic"/>
        </w:rPr>
        <w:t>Gary A. Davis</w:t>
      </w:r>
      <w:r>
        <w:rPr>
          <w:rFonts w:ascii="Century Gothic" w:hAnsi="Century Gothic"/>
        </w:rPr>
        <w:t xml:space="preserve"> A Master of Science in Civil Engineering and a Doctor of Philosophy in Civil Engineering, both from the University of Washington. Davis is a professor in the Department </w:t>
      </w:r>
      <w:r w:rsidRPr="005A1CFC">
        <w:rPr>
          <w:rFonts w:ascii="Century Gothic" w:hAnsi="Century Gothic"/>
        </w:rPr>
        <w:t>of Civil, Environmental, and Geo- Engineering</w:t>
      </w:r>
      <w:r>
        <w:rPr>
          <w:rFonts w:ascii="Century Gothic" w:hAnsi="Century Gothic"/>
        </w:rPr>
        <w:t xml:space="preserve"> at the University of Minnesota where he teaches undergraduate and graduate courses that include </w:t>
      </w:r>
      <w:r w:rsidRPr="005A1CFC">
        <w:rPr>
          <w:rFonts w:ascii="Century Gothic" w:hAnsi="Century Gothic"/>
        </w:rPr>
        <w:t xml:space="preserve">engineering ethics, introductory and advanced statistics and data analysis, transportation engineering, traffic engineering and highway design, travel demand modeling, and </w:t>
      </w:r>
      <w:r w:rsidRPr="005A1CFC">
        <w:rPr>
          <w:rFonts w:ascii="Century Gothic" w:hAnsi="Century Gothic"/>
        </w:rPr>
        <w:lastRenderedPageBreak/>
        <w:t>applications of stochastic processes.</w:t>
      </w:r>
      <w:r>
        <w:rPr>
          <w:rFonts w:ascii="Century Gothic" w:hAnsi="Century Gothic"/>
        </w:rPr>
        <w:t xml:space="preserve"> His duties include conducting basic and </w:t>
      </w:r>
      <w:r w:rsidRPr="005A1CFC">
        <w:rPr>
          <w:rFonts w:ascii="Century Gothic" w:hAnsi="Century Gothic"/>
        </w:rPr>
        <w:t>applied research relevant to transportation engineering.</w:t>
      </w:r>
    </w:p>
    <w:p w14:paraId="7186B0C5" w14:textId="2316B142" w:rsidR="00E23C7F" w:rsidRPr="005122E6" w:rsidRDefault="00E23C7F" w:rsidP="00095757">
      <w:pPr>
        <w:rPr>
          <w:rFonts w:ascii="Century Gothic" w:hAnsi="Century Gothic"/>
          <w:highlight w:val="yellow"/>
        </w:rPr>
      </w:pPr>
    </w:p>
    <w:p w14:paraId="3A23AC12" w14:textId="77777777" w:rsidR="00267BAE" w:rsidRPr="005122E6" w:rsidRDefault="00267BAE" w:rsidP="00A55BB7">
      <w:pPr>
        <w:rPr>
          <w:highlight w:val="yellow"/>
        </w:rPr>
      </w:pPr>
    </w:p>
    <w:p w14:paraId="67F83907" w14:textId="7077EA91" w:rsidR="00796DCA" w:rsidRPr="005A1CFC" w:rsidRDefault="00273C2C" w:rsidP="00796DCA">
      <w:pPr>
        <w:rPr>
          <w:rFonts w:ascii="Century Gothic" w:hAnsi="Century Gothic"/>
        </w:rPr>
      </w:pPr>
      <w:r w:rsidRPr="005A1CFC">
        <w:rPr>
          <w:rFonts w:ascii="Century Gothic" w:hAnsi="Century Gothic"/>
        </w:rPr>
        <w:t>"The MFESTS award nomination process realizes many career benefits such as reflection for our members to take stock of unique contributions and motivates our members to seek feedback to achieve further stretch goals" said Cathy Krier, MFESTS 2020-202</w:t>
      </w:r>
      <w:r w:rsidR="005A1CFC">
        <w:rPr>
          <w:rFonts w:ascii="Century Gothic" w:hAnsi="Century Gothic"/>
        </w:rPr>
        <w:t>2</w:t>
      </w:r>
      <w:r w:rsidRPr="005A1CFC">
        <w:rPr>
          <w:rFonts w:ascii="Century Gothic" w:hAnsi="Century Gothic"/>
        </w:rPr>
        <w:t xml:space="preserve"> President. "Based on the nomination channels, the MFESTS recognition process ultimately boosts the immediate and long-term visibility of the member’s science/engineering contributions across the widest range of engineering disciplines collectively represented by the member societies, reaching the broader Science, Technology, Engineering, and Mathematics community in Minnesota."</w:t>
      </w:r>
    </w:p>
    <w:p w14:paraId="38B0BCE0" w14:textId="436EA949" w:rsidR="00796DCA" w:rsidRDefault="00796DCA" w:rsidP="00796DCA">
      <w:pPr>
        <w:rPr>
          <w:rFonts w:ascii="Century Gothic" w:hAnsi="Century Gothic"/>
          <w:highlight w:val="yellow"/>
        </w:rPr>
      </w:pPr>
    </w:p>
    <w:p w14:paraId="07612745" w14:textId="799F131B" w:rsidR="005A1CFC" w:rsidRPr="005122E6" w:rsidRDefault="005A1CFC" w:rsidP="00796DCA">
      <w:pPr>
        <w:rPr>
          <w:rFonts w:ascii="Century Gothic" w:hAnsi="Century Gothic"/>
          <w:highlight w:val="yellow"/>
        </w:rPr>
      </w:pPr>
      <w:r w:rsidRPr="005A1CFC">
        <w:rPr>
          <w:rFonts w:ascii="Century Gothic" w:hAnsi="Century Gothic"/>
        </w:rPr>
        <w:t xml:space="preserve">Professor Gary Davis </w:t>
      </w:r>
      <w:r w:rsidR="00E6450A">
        <w:rPr>
          <w:rFonts w:ascii="Century Gothic" w:hAnsi="Century Gothic"/>
        </w:rPr>
        <w:t>wa</w:t>
      </w:r>
      <w:r w:rsidRPr="005A1CFC">
        <w:rPr>
          <w:rFonts w:ascii="Century Gothic" w:hAnsi="Century Gothic"/>
        </w:rPr>
        <w:t>s nominated in recognition of his research accomplishments, his contributions to engineering education, and his professional service. He is an internationally recognized expert in highway traffic safety and the application of advanced statistical methods in transportation engineering. He is also distinguished by a commitment to sharing his understanding with students at both the undergraduate and graduate levels. A hallmark of Davis’s research is an interest in reliably learning about road safety processes from limited or uncertain information, and he combines a wide knowledge of probability and statistics with the creative application of this knowledge to practical problems. His research ranges broadly, from applications of standard analytic tools to immediate practical problems to the deployment of deeper philosophical ideas underlying cause and effect.</w:t>
      </w:r>
    </w:p>
    <w:p w14:paraId="7FB5F38F" w14:textId="77777777" w:rsidR="00514821" w:rsidRDefault="00514821" w:rsidP="00517E0F">
      <w:pPr>
        <w:rPr>
          <w:rFonts w:ascii="Century Gothic" w:hAnsi="Century Gothic"/>
        </w:rPr>
      </w:pPr>
    </w:p>
    <w:p w14:paraId="4AD549DB" w14:textId="7350FEEC" w:rsidR="00517E0F" w:rsidRPr="00517E0F" w:rsidRDefault="00517E0F" w:rsidP="00517E0F">
      <w:pPr>
        <w:rPr>
          <w:rFonts w:ascii="Century Gothic" w:hAnsi="Century Gothic"/>
        </w:rPr>
      </w:pPr>
      <w:r w:rsidRPr="00517E0F">
        <w:rPr>
          <w:rFonts w:ascii="Century Gothic" w:hAnsi="Century Gothic"/>
        </w:rPr>
        <w:t>MFESTS is an umbrella organization comprised of engineering-related member societies within the State of Minnesota.  There currently are nineteen societies/chapters, representing approximately 6,000 individuals, that are members of MFESTS.</w:t>
      </w:r>
    </w:p>
    <w:p w14:paraId="737F28E7" w14:textId="77777777" w:rsidR="00517E0F" w:rsidRPr="00517E0F" w:rsidRDefault="00517E0F" w:rsidP="00517E0F">
      <w:pPr>
        <w:rPr>
          <w:rFonts w:ascii="Century Gothic" w:hAnsi="Century Gothic"/>
        </w:rPr>
      </w:pPr>
    </w:p>
    <w:p w14:paraId="06215E69" w14:textId="77777777" w:rsidR="001A73D4" w:rsidRDefault="001A73D4" w:rsidP="001A73D4">
      <w:pPr>
        <w:rPr>
          <w:rFonts w:ascii="Century Gothic" w:hAnsi="Century Gothic"/>
        </w:rPr>
      </w:pPr>
      <w:r w:rsidRPr="00517E0F">
        <w:rPr>
          <w:rFonts w:ascii="Century Gothic" w:hAnsi="Century Gothic"/>
        </w:rPr>
        <w:t xml:space="preserve">MFESTS three primary mission foci are:  </w:t>
      </w:r>
    </w:p>
    <w:p w14:paraId="492F8AE8" w14:textId="77777777" w:rsidR="001A73D4" w:rsidRDefault="001A73D4" w:rsidP="001A73D4">
      <w:pPr>
        <w:rPr>
          <w:rFonts w:ascii="Century Gothic" w:hAnsi="Century Gothic"/>
        </w:rPr>
      </w:pPr>
      <w:r w:rsidRPr="00517E0F">
        <w:rPr>
          <w:rFonts w:ascii="Century Gothic" w:hAnsi="Century Gothic"/>
        </w:rPr>
        <w:t>1) To provide service to the Societies that are members of the Federation</w:t>
      </w:r>
      <w:r>
        <w:rPr>
          <w:rFonts w:ascii="Century Gothic" w:hAnsi="Century Gothic"/>
        </w:rPr>
        <w:t>.</w:t>
      </w:r>
    </w:p>
    <w:p w14:paraId="3FF0B8ED" w14:textId="77777777" w:rsidR="001A73D4" w:rsidRDefault="001A73D4" w:rsidP="001A73D4">
      <w:pPr>
        <w:rPr>
          <w:rFonts w:ascii="Century Gothic" w:hAnsi="Century Gothic"/>
        </w:rPr>
      </w:pPr>
      <w:r w:rsidRPr="00517E0F">
        <w:rPr>
          <w:rFonts w:ascii="Century Gothic" w:hAnsi="Century Gothic"/>
        </w:rPr>
        <w:t>2) To provide a service to the community at large and especially to young people in hopes of helping them learn more about potential careers in the fields of engineering, science, and technology</w:t>
      </w:r>
      <w:r>
        <w:rPr>
          <w:rFonts w:ascii="Century Gothic" w:hAnsi="Century Gothic"/>
        </w:rPr>
        <w:t>.</w:t>
      </w:r>
    </w:p>
    <w:p w14:paraId="10F3435A" w14:textId="77777777" w:rsidR="001A73D4" w:rsidRPr="00517E0F" w:rsidRDefault="001A73D4" w:rsidP="001A73D4">
      <w:pPr>
        <w:rPr>
          <w:rFonts w:ascii="Century Gothic" w:hAnsi="Century Gothic"/>
        </w:rPr>
      </w:pPr>
      <w:r w:rsidRPr="00517E0F">
        <w:rPr>
          <w:rFonts w:ascii="Century Gothic" w:hAnsi="Century Gothic"/>
        </w:rPr>
        <w:t>3) To provide professional development services to professionals in engineering-related careers.</w:t>
      </w:r>
    </w:p>
    <w:p w14:paraId="5F6B92B5" w14:textId="77777777" w:rsidR="001A73D4" w:rsidRPr="00517E0F" w:rsidRDefault="001A73D4" w:rsidP="001A73D4">
      <w:pPr>
        <w:rPr>
          <w:rFonts w:ascii="Century Gothic" w:hAnsi="Century Gothic"/>
        </w:rPr>
      </w:pPr>
    </w:p>
    <w:p w14:paraId="742299E8" w14:textId="74DCD6FF" w:rsidR="008C4141" w:rsidRPr="00A30A9B" w:rsidRDefault="001A73D4" w:rsidP="001A73D4">
      <w:pPr>
        <w:rPr>
          <w:rFonts w:ascii="Century Gothic" w:hAnsi="Century Gothic"/>
        </w:rPr>
      </w:pPr>
      <w:r w:rsidRPr="00383311">
        <w:rPr>
          <w:rFonts w:ascii="Century Gothic" w:hAnsi="Century Gothic"/>
        </w:rPr>
        <w:t>The American Society of Civil Engineers</w:t>
      </w:r>
      <w:r>
        <w:rPr>
          <w:rFonts w:ascii="Century Gothic" w:hAnsi="Century Gothic"/>
        </w:rPr>
        <w:t xml:space="preserve"> (ASCE)</w:t>
      </w:r>
      <w:r w:rsidRPr="00A76703">
        <w:rPr>
          <w:rFonts w:ascii="Century Gothic" w:hAnsi="Century Gothic"/>
        </w:rPr>
        <w:t xml:space="preserve"> </w:t>
      </w:r>
      <w:r w:rsidRPr="00517E0F">
        <w:rPr>
          <w:rFonts w:ascii="Century Gothic" w:hAnsi="Century Gothic"/>
        </w:rPr>
        <w:t>is one of the member societies of MFESTS.</w:t>
      </w:r>
      <w:r w:rsidRPr="00383311">
        <w:rPr>
          <w:rFonts w:ascii="Century Gothic" w:hAnsi="Century Gothic"/>
        </w:rPr>
        <w:t xml:space="preserve"> </w:t>
      </w:r>
      <w:r>
        <w:rPr>
          <w:rFonts w:ascii="Century Gothic" w:hAnsi="Century Gothic"/>
        </w:rPr>
        <w:t>It is</w:t>
      </w:r>
      <w:r w:rsidRPr="00383311">
        <w:rPr>
          <w:rFonts w:ascii="Century Gothic" w:hAnsi="Century Gothic"/>
        </w:rPr>
        <w:t xml:space="preserve"> a non-profit professional organization founded in 1852 with over 150,000 members worldwide. Locally, the Minnesota Section </w:t>
      </w:r>
      <w:r>
        <w:rPr>
          <w:rFonts w:ascii="Century Gothic" w:hAnsi="Century Gothic"/>
        </w:rPr>
        <w:t xml:space="preserve">was </w:t>
      </w:r>
      <w:r w:rsidRPr="00383311">
        <w:rPr>
          <w:rFonts w:ascii="Century Gothic" w:hAnsi="Century Gothic"/>
        </w:rPr>
        <w:t>established in 1914</w:t>
      </w:r>
      <w:r>
        <w:rPr>
          <w:rFonts w:ascii="Century Gothic" w:hAnsi="Century Gothic"/>
        </w:rPr>
        <w:t xml:space="preserve">, and </w:t>
      </w:r>
      <w:r w:rsidRPr="00383311">
        <w:rPr>
          <w:rFonts w:ascii="Century Gothic" w:hAnsi="Century Gothic"/>
        </w:rPr>
        <w:t xml:space="preserve">represents more than 1400 members that work in all levels of government, academia and the private sector to design, construct and maintain our State’s infrastructure. One of </w:t>
      </w:r>
      <w:r>
        <w:rPr>
          <w:rFonts w:ascii="Century Gothic" w:hAnsi="Century Gothic"/>
        </w:rPr>
        <w:t>ASCE’s</w:t>
      </w:r>
      <w:r w:rsidRPr="00383311">
        <w:rPr>
          <w:rFonts w:ascii="Century Gothic" w:hAnsi="Century Gothic"/>
        </w:rPr>
        <w:t xml:space="preserve"> key responsibilities is to advocate for infrastructure stewardship </w:t>
      </w:r>
      <w:proofErr w:type="gramStart"/>
      <w:r w:rsidRPr="00383311">
        <w:rPr>
          <w:rFonts w:ascii="Century Gothic" w:hAnsi="Century Gothic"/>
        </w:rPr>
        <w:t>in an effort to</w:t>
      </w:r>
      <w:proofErr w:type="gramEnd"/>
      <w:r w:rsidRPr="00383311">
        <w:rPr>
          <w:rFonts w:ascii="Century Gothic" w:hAnsi="Century Gothic"/>
        </w:rPr>
        <w:t xml:space="preserve"> protect the public’s health, safety, and improve our quality of life. The Minnesota Section represents all of Minnesota except for the Counties in the northeast portion of the state</w:t>
      </w:r>
      <w:r w:rsidR="00843F87">
        <w:rPr>
          <w:rFonts w:ascii="Century Gothic" w:hAnsi="Century Gothic"/>
        </w:rPr>
        <w:t xml:space="preserve">, which </w:t>
      </w:r>
      <w:r w:rsidRPr="00383311">
        <w:rPr>
          <w:rFonts w:ascii="Century Gothic" w:hAnsi="Century Gothic"/>
        </w:rPr>
        <w:t>are part of the Duluth Section.</w:t>
      </w:r>
    </w:p>
    <w:p w14:paraId="0ADD5D10" w14:textId="77777777" w:rsidR="00843F87" w:rsidRDefault="00843F87" w:rsidP="007772C9">
      <w:pPr>
        <w:jc w:val="center"/>
        <w:rPr>
          <w:rFonts w:ascii="Century Gothic" w:hAnsi="Century Gothic"/>
          <w:b/>
        </w:rPr>
      </w:pPr>
    </w:p>
    <w:p w14:paraId="14B11167" w14:textId="5730EC12" w:rsidR="00F81DD8" w:rsidRPr="00E305D4" w:rsidRDefault="008C4141" w:rsidP="007772C9">
      <w:pPr>
        <w:jc w:val="center"/>
        <w:rPr>
          <w:rFonts w:ascii="Century Gothic" w:hAnsi="Century Gothic" w:cs="Times New Roman"/>
        </w:rPr>
      </w:pPr>
      <w:r w:rsidRPr="008C4141">
        <w:rPr>
          <w:rFonts w:ascii="Century Gothic" w:hAnsi="Century Gothic"/>
          <w:b/>
        </w:rPr>
        <w:t>###</w:t>
      </w:r>
    </w:p>
    <w:p w14:paraId="67F556B6" w14:textId="751A2718" w:rsidR="001D5095" w:rsidRPr="00E305D4" w:rsidRDefault="001D5095" w:rsidP="00513F89">
      <w:pPr>
        <w:jc w:val="both"/>
        <w:rPr>
          <w:rFonts w:ascii="Century Gothic" w:eastAsia="Times New Roman" w:hAnsi="Century Gothic" w:cs="Times New Roman"/>
          <w:b/>
          <w:bCs/>
          <w:color w:val="2F5496" w:themeColor="accent1" w:themeShade="BF"/>
          <w:sz w:val="20"/>
          <w:szCs w:val="20"/>
        </w:rPr>
      </w:pPr>
    </w:p>
    <w:sectPr w:rsidR="001D5095" w:rsidRPr="00E305D4" w:rsidSect="00CB2F5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6365A" w14:textId="77777777" w:rsidR="00D64FD1" w:rsidRDefault="00D64FD1" w:rsidP="004C6C01">
      <w:r>
        <w:separator/>
      </w:r>
    </w:p>
  </w:endnote>
  <w:endnote w:type="continuationSeparator" w:id="0">
    <w:p w14:paraId="3B536919" w14:textId="77777777" w:rsidR="00D64FD1" w:rsidRDefault="00D64FD1"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75A6" w14:textId="77777777" w:rsidR="00D64FD1" w:rsidRDefault="00D64FD1" w:rsidP="004C6C01">
      <w:r>
        <w:separator/>
      </w:r>
    </w:p>
  </w:footnote>
  <w:footnote w:type="continuationSeparator" w:id="0">
    <w:p w14:paraId="7D680520" w14:textId="77777777" w:rsidR="00D64FD1" w:rsidRDefault="00D64FD1"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97BB3"/>
    <w:multiLevelType w:val="multilevel"/>
    <w:tmpl w:val="8EF2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4648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7E6"/>
    <w:rsid w:val="00014555"/>
    <w:rsid w:val="0001796D"/>
    <w:rsid w:val="00040AB3"/>
    <w:rsid w:val="000460C8"/>
    <w:rsid w:val="000703BE"/>
    <w:rsid w:val="00095617"/>
    <w:rsid w:val="00095757"/>
    <w:rsid w:val="000A7B10"/>
    <w:rsid w:val="000D1425"/>
    <w:rsid w:val="000E4456"/>
    <w:rsid w:val="000E7F04"/>
    <w:rsid w:val="000F4ADA"/>
    <w:rsid w:val="00135C91"/>
    <w:rsid w:val="001430C2"/>
    <w:rsid w:val="001547B4"/>
    <w:rsid w:val="00170599"/>
    <w:rsid w:val="00182B77"/>
    <w:rsid w:val="00190874"/>
    <w:rsid w:val="00195FF8"/>
    <w:rsid w:val="001A73D4"/>
    <w:rsid w:val="001D0687"/>
    <w:rsid w:val="001D5095"/>
    <w:rsid w:val="001E3A22"/>
    <w:rsid w:val="00207C5D"/>
    <w:rsid w:val="0021066A"/>
    <w:rsid w:val="00214847"/>
    <w:rsid w:val="0021620A"/>
    <w:rsid w:val="00241A07"/>
    <w:rsid w:val="00246B96"/>
    <w:rsid w:val="00265785"/>
    <w:rsid w:val="00267BAE"/>
    <w:rsid w:val="00273C2C"/>
    <w:rsid w:val="00275D9C"/>
    <w:rsid w:val="002860FD"/>
    <w:rsid w:val="00295890"/>
    <w:rsid w:val="002A3D33"/>
    <w:rsid w:val="002B753B"/>
    <w:rsid w:val="002D14E6"/>
    <w:rsid w:val="002D17E5"/>
    <w:rsid w:val="002E0D57"/>
    <w:rsid w:val="002F54BD"/>
    <w:rsid w:val="002F60DC"/>
    <w:rsid w:val="00343574"/>
    <w:rsid w:val="003652AB"/>
    <w:rsid w:val="00383311"/>
    <w:rsid w:val="003A04A4"/>
    <w:rsid w:val="003C2795"/>
    <w:rsid w:val="003F065E"/>
    <w:rsid w:val="004055B8"/>
    <w:rsid w:val="00436687"/>
    <w:rsid w:val="00447474"/>
    <w:rsid w:val="00466CC8"/>
    <w:rsid w:val="00471C74"/>
    <w:rsid w:val="004937B7"/>
    <w:rsid w:val="004A1677"/>
    <w:rsid w:val="004A47B7"/>
    <w:rsid w:val="004C6C01"/>
    <w:rsid w:val="004F7376"/>
    <w:rsid w:val="005122E6"/>
    <w:rsid w:val="00513F89"/>
    <w:rsid w:val="00514821"/>
    <w:rsid w:val="00517E0F"/>
    <w:rsid w:val="005449AA"/>
    <w:rsid w:val="00581A2F"/>
    <w:rsid w:val="005A1CFC"/>
    <w:rsid w:val="005A4409"/>
    <w:rsid w:val="005A6272"/>
    <w:rsid w:val="00624A6D"/>
    <w:rsid w:val="00635DC7"/>
    <w:rsid w:val="00643195"/>
    <w:rsid w:val="00670473"/>
    <w:rsid w:val="0067112F"/>
    <w:rsid w:val="006723AE"/>
    <w:rsid w:val="0067290B"/>
    <w:rsid w:val="00675D92"/>
    <w:rsid w:val="006A055C"/>
    <w:rsid w:val="006A41C1"/>
    <w:rsid w:val="006A669F"/>
    <w:rsid w:val="006D26C3"/>
    <w:rsid w:val="006E07CB"/>
    <w:rsid w:val="006F138B"/>
    <w:rsid w:val="00703D94"/>
    <w:rsid w:val="00710346"/>
    <w:rsid w:val="00710BDD"/>
    <w:rsid w:val="007772C9"/>
    <w:rsid w:val="0078361B"/>
    <w:rsid w:val="00796DCA"/>
    <w:rsid w:val="007C2613"/>
    <w:rsid w:val="007C4160"/>
    <w:rsid w:val="007D01DF"/>
    <w:rsid w:val="007D19B6"/>
    <w:rsid w:val="008116CA"/>
    <w:rsid w:val="0081178D"/>
    <w:rsid w:val="00843F87"/>
    <w:rsid w:val="00857E67"/>
    <w:rsid w:val="00871614"/>
    <w:rsid w:val="0087419B"/>
    <w:rsid w:val="0088459D"/>
    <w:rsid w:val="00891549"/>
    <w:rsid w:val="008A027A"/>
    <w:rsid w:val="008C1F01"/>
    <w:rsid w:val="008C4141"/>
    <w:rsid w:val="008F7B72"/>
    <w:rsid w:val="009228D9"/>
    <w:rsid w:val="00942C21"/>
    <w:rsid w:val="00982272"/>
    <w:rsid w:val="009C61B0"/>
    <w:rsid w:val="009D2A93"/>
    <w:rsid w:val="009E1391"/>
    <w:rsid w:val="009E7EAC"/>
    <w:rsid w:val="009F785F"/>
    <w:rsid w:val="009F7E35"/>
    <w:rsid w:val="00A031F6"/>
    <w:rsid w:val="00A10AEA"/>
    <w:rsid w:val="00A146EA"/>
    <w:rsid w:val="00A246FF"/>
    <w:rsid w:val="00A30A9B"/>
    <w:rsid w:val="00A53565"/>
    <w:rsid w:val="00A55BB7"/>
    <w:rsid w:val="00A60BFE"/>
    <w:rsid w:val="00A623BE"/>
    <w:rsid w:val="00A76703"/>
    <w:rsid w:val="00A84E54"/>
    <w:rsid w:val="00A90CBC"/>
    <w:rsid w:val="00AA09C8"/>
    <w:rsid w:val="00AB21F1"/>
    <w:rsid w:val="00AB3C4D"/>
    <w:rsid w:val="00AB50C5"/>
    <w:rsid w:val="00B00AC6"/>
    <w:rsid w:val="00B00B67"/>
    <w:rsid w:val="00B0495B"/>
    <w:rsid w:val="00B2329A"/>
    <w:rsid w:val="00B30812"/>
    <w:rsid w:val="00B511AE"/>
    <w:rsid w:val="00B8523D"/>
    <w:rsid w:val="00BB4E3B"/>
    <w:rsid w:val="00BF555B"/>
    <w:rsid w:val="00C0244B"/>
    <w:rsid w:val="00C30028"/>
    <w:rsid w:val="00C63EB2"/>
    <w:rsid w:val="00C75953"/>
    <w:rsid w:val="00C837F9"/>
    <w:rsid w:val="00CB2F5D"/>
    <w:rsid w:val="00CC4734"/>
    <w:rsid w:val="00CE504C"/>
    <w:rsid w:val="00CE768F"/>
    <w:rsid w:val="00CF47E6"/>
    <w:rsid w:val="00D13330"/>
    <w:rsid w:val="00D167EE"/>
    <w:rsid w:val="00D27722"/>
    <w:rsid w:val="00D302D7"/>
    <w:rsid w:val="00D46660"/>
    <w:rsid w:val="00D57248"/>
    <w:rsid w:val="00D64FD1"/>
    <w:rsid w:val="00D84890"/>
    <w:rsid w:val="00DD0193"/>
    <w:rsid w:val="00DF133F"/>
    <w:rsid w:val="00DF42CE"/>
    <w:rsid w:val="00E215C0"/>
    <w:rsid w:val="00E23C7F"/>
    <w:rsid w:val="00E2734A"/>
    <w:rsid w:val="00E305D4"/>
    <w:rsid w:val="00E4571A"/>
    <w:rsid w:val="00E6450A"/>
    <w:rsid w:val="00E775D2"/>
    <w:rsid w:val="00EA1DCA"/>
    <w:rsid w:val="00EA3779"/>
    <w:rsid w:val="00EB4E7D"/>
    <w:rsid w:val="00F012B1"/>
    <w:rsid w:val="00F1111D"/>
    <w:rsid w:val="00F12595"/>
    <w:rsid w:val="00F1351D"/>
    <w:rsid w:val="00F347D6"/>
    <w:rsid w:val="00F36BAA"/>
    <w:rsid w:val="00F5387E"/>
    <w:rsid w:val="00F569CF"/>
    <w:rsid w:val="00F81DD8"/>
    <w:rsid w:val="00FD0188"/>
    <w:rsid w:val="00FF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0F799"/>
  <w15:docId w15:val="{95CF64D0-5D13-4866-B557-9E62FCF5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1174538366">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98162586">
      <w:bodyDiv w:val="1"/>
      <w:marLeft w:val="0"/>
      <w:marRight w:val="0"/>
      <w:marTop w:val="0"/>
      <w:marBottom w:val="0"/>
      <w:divBdr>
        <w:top w:val="none" w:sz="0" w:space="0" w:color="auto"/>
        <w:left w:val="none" w:sz="0" w:space="0" w:color="auto"/>
        <w:bottom w:val="none" w:sz="0" w:space="0" w:color="auto"/>
        <w:right w:val="none" w:sz="0" w:space="0" w:color="auto"/>
      </w:divBdr>
    </w:div>
    <w:div w:id="1563445283">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o\AppData\Local\Packages\Microsoft.MicrosoftEdge_8wekyb3d8bbwe\TempState\Downloads\IC-Business-News-Press-Release-9279_WOR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DDAAC-EC92-4FF9-891B-72323D9F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IC-Business-News-Press-Release-9279_WORD (2).dotx</Template>
  <TotalTime>16</TotalTime>
  <Pages>2</Pages>
  <Words>767</Words>
  <Characters>4378</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 Black</dc:creator>
  <cp:lastModifiedBy>Theo Black</cp:lastModifiedBy>
  <cp:revision>5</cp:revision>
  <dcterms:created xsi:type="dcterms:W3CDTF">2023-01-26T16:11:00Z</dcterms:created>
  <dcterms:modified xsi:type="dcterms:W3CDTF">2023-01-27T16:43:00Z</dcterms:modified>
</cp:coreProperties>
</file>